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808" w:type="dxa"/>
        <w:tblLook w:val="04A0" w:firstRow="1" w:lastRow="0" w:firstColumn="1" w:lastColumn="0" w:noHBand="0" w:noVBand="1"/>
      </w:tblPr>
      <w:tblGrid>
        <w:gridCol w:w="1980"/>
        <w:gridCol w:w="7125"/>
        <w:gridCol w:w="703"/>
      </w:tblGrid>
      <w:tr w:rsidR="00A03306" w:rsidRPr="00410BBD" w:rsidTr="00CE6229">
        <w:trPr>
          <w:trHeight w:val="938"/>
        </w:trPr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7D382FEA" wp14:editId="6F93166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-9525</wp:posOffset>
                  </wp:positionV>
                  <wp:extent cx="1031875" cy="1045845"/>
                  <wp:effectExtent l="0" t="0" r="0" b="0"/>
                  <wp:wrapNone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03306" w:rsidRPr="00410BBD" w:rsidRDefault="00A03306" w:rsidP="00410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Państwowa Wyższa Szkoła Wschodnioeuropejska </w:t>
            </w:r>
          </w:p>
          <w:p w:rsidR="00A03306" w:rsidRPr="00410BBD" w:rsidRDefault="00A03306" w:rsidP="00410BBD">
            <w:pPr>
              <w:spacing w:after="0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BBD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410BBD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. Książąt Lubomirskich 6</w:t>
            </w:r>
          </w:p>
          <w:p w:rsidR="00A03306" w:rsidRPr="00410BBD" w:rsidRDefault="00A03306" w:rsidP="00410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37-700 Przemyśl</w:t>
            </w:r>
          </w:p>
        </w:tc>
        <w:tc>
          <w:tcPr>
            <w:tcW w:w="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</w:tr>
      <w:tr w:rsidR="00A03306" w:rsidRPr="00410BBD" w:rsidTr="001E06F8">
        <w:trPr>
          <w:trHeight w:val="979"/>
        </w:trPr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03306" w:rsidRPr="00410BBD" w:rsidRDefault="00A03306" w:rsidP="00410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Style w:val="Pogrubienie"/>
                <w:rFonts w:ascii="Times New Roman" w:hAnsi="Times New Roman" w:cs="Times New Roman"/>
                <w:color w:val="003366"/>
                <w:sz w:val="24"/>
                <w:szCs w:val="24"/>
              </w:rPr>
              <w:t>Bezpieczeństwo i produkcja żywności</w:t>
            </w:r>
          </w:p>
        </w:tc>
        <w:tc>
          <w:tcPr>
            <w:tcW w:w="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3306" w:rsidRPr="00410BBD" w:rsidRDefault="00A03306" w:rsidP="00410BBD">
            <w:pPr>
              <w:rPr>
                <w:rStyle w:val="Pogrubienie"/>
                <w:rFonts w:ascii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A03306" w:rsidRPr="00410BBD" w:rsidTr="00A03306">
        <w:trPr>
          <w:trHeight w:val="652"/>
        </w:trPr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Ramowy PROGRAM PRAKTYK STUDENCKICH</w:t>
            </w:r>
          </w:p>
          <w:p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306" w:rsidRPr="00410BBD" w:rsidTr="00A03306">
        <w:trPr>
          <w:trHeight w:val="494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306" w:rsidRPr="00410BBD" w:rsidRDefault="00A03306" w:rsidP="004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Praktyka kierunkowa technologiczna</w:t>
            </w:r>
          </w:p>
          <w:p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3306" w:rsidRPr="00410BBD" w:rsidRDefault="00A03306" w:rsidP="004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Rok i tryb studiów</w:t>
            </w:r>
            <w:r w:rsidRPr="00410BBD">
              <w:rPr>
                <w:rFonts w:ascii="Times New Roman" w:hAnsi="Times New Roman" w:cs="Times New Roman"/>
                <w:sz w:val="24"/>
                <w:szCs w:val="24"/>
              </w:rPr>
              <w:t xml:space="preserve"> – rok 2, studia stacjonarne, I stopnia </w:t>
            </w: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</w:t>
            </w:r>
            <w:proofErr w:type="gramStart"/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akademicki</w:t>
            </w:r>
            <w:r w:rsidRPr="0041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48F" w:rsidRPr="00410BBD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410BBD">
              <w:rPr>
                <w:rFonts w:ascii="Times New Roman" w:hAnsi="Times New Roman" w:cs="Times New Roman"/>
                <w:sz w:val="24"/>
                <w:szCs w:val="24"/>
              </w:rPr>
              <w:t>–  semestr</w:t>
            </w:r>
            <w:proofErr w:type="gramEnd"/>
            <w:r w:rsidRPr="00410BBD">
              <w:rPr>
                <w:rFonts w:ascii="Times New Roman" w:hAnsi="Times New Roman" w:cs="Times New Roman"/>
                <w:sz w:val="24"/>
                <w:szCs w:val="24"/>
              </w:rPr>
              <w:t xml:space="preserve">: letni (IV) </w:t>
            </w:r>
          </w:p>
          <w:p w:rsidR="00A03306" w:rsidRPr="00410BBD" w:rsidRDefault="00A03306" w:rsidP="004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Czas trwania praktyki</w:t>
            </w:r>
            <w:r w:rsidRPr="00410BBD">
              <w:rPr>
                <w:rFonts w:ascii="Times New Roman" w:hAnsi="Times New Roman" w:cs="Times New Roman"/>
                <w:sz w:val="24"/>
                <w:szCs w:val="24"/>
              </w:rPr>
              <w:t>: 4 tygodnie (20 dni roboczych – 120 godzin)</w:t>
            </w:r>
          </w:p>
          <w:p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305" w:rsidRDefault="00CF7305" w:rsidP="00410B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954" w:rsidRPr="00410BBD" w:rsidRDefault="00213954" w:rsidP="00410B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t>Procedura i realizacja praktyki o praktycznym profilu kształcenia w roku akademickim 2019/2020 na kierunku Bezpieczeństwo i produkcja żywności</w:t>
      </w:r>
    </w:p>
    <w:p w:rsidR="00BC3C2E" w:rsidRPr="00BC3C2E" w:rsidRDefault="00BC3C2E" w:rsidP="00BC3C2E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Etapy realizacji </w:t>
      </w:r>
      <w:proofErr w:type="gramStart"/>
      <w:r w:rsidRPr="00BC3C2E">
        <w:rPr>
          <w:rFonts w:ascii="Times New Roman" w:eastAsia="Calibri" w:hAnsi="Times New Roman" w:cs="Times New Roman"/>
          <w:b/>
          <w:sz w:val="24"/>
          <w:szCs w:val="24"/>
          <w:u w:val="single"/>
        </w:rPr>
        <w:t>praktyki :</w:t>
      </w:r>
      <w:proofErr w:type="gramEnd"/>
    </w:p>
    <w:p w:rsidR="00BC3C2E" w:rsidRPr="00BC3C2E" w:rsidRDefault="00BC3C2E" w:rsidP="00BC3C2E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C3C2E" w:rsidRPr="00BC3C2E" w:rsidRDefault="00BC3C2E" w:rsidP="00BC3C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t>I – Wybór instytucji oraz zawarcie umowy dotyczącej realizacji praktyki</w:t>
      </w:r>
    </w:p>
    <w:p w:rsidR="00BC3C2E" w:rsidRPr="00BC3C2E" w:rsidRDefault="00BC3C2E" w:rsidP="00BC3C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C3C2E">
        <w:rPr>
          <w:rFonts w:ascii="Times New Roman" w:eastAsia="Calibri" w:hAnsi="Times New Roman" w:cs="Times New Roman"/>
          <w:sz w:val="24"/>
          <w:szCs w:val="24"/>
          <w:u w:val="single"/>
        </w:rPr>
        <w:t>Każdy student rozpoczynając praktykę zobowiązany jest do wydrukowania kompletu następujących dokumentów:</w:t>
      </w:r>
    </w:p>
    <w:p w:rsidR="00BC3C2E" w:rsidRPr="00BC3C2E" w:rsidRDefault="00BC3C2E" w:rsidP="00BC3C2E">
      <w:pPr>
        <w:spacing w:after="0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- załącznik nr 2 (oświadczenie studenta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)- w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przypadku gdy praktyka realizowana jest w trakcie trwania semestru</w:t>
      </w:r>
    </w:p>
    <w:p w:rsidR="00BC3C2E" w:rsidRPr="00BC3C2E" w:rsidRDefault="00BC3C2E" w:rsidP="00BC3C2E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- załącznik nr 3 (formularz oceny praktyki) </w:t>
      </w:r>
    </w:p>
    <w:p w:rsidR="00BC3C2E" w:rsidRPr="00BC3C2E" w:rsidRDefault="00BC3C2E" w:rsidP="00BC3C2E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- załącznik nr 4 (sprawozdanie z przebiegu praktyki) dziennik praktyk </w:t>
      </w:r>
    </w:p>
    <w:p w:rsidR="00BC3C2E" w:rsidRPr="00BC3C2E" w:rsidRDefault="00BC3C2E" w:rsidP="00BC3C2E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- załącznik nr 5 (skierowanie na praktykę)</w:t>
      </w:r>
    </w:p>
    <w:p w:rsidR="00BC3C2E" w:rsidRPr="00BC3C2E" w:rsidRDefault="00BC3C2E" w:rsidP="00BC3C2E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- załącznik nr 6 (decyzja o zaliczeniu studenckiej praktyki)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t>II – Realizacja praktyk</w:t>
      </w:r>
    </w:p>
    <w:p w:rsidR="00BC3C2E" w:rsidRPr="00BC3C2E" w:rsidRDefault="00BC3C2E" w:rsidP="00BC3C2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Każdy student rozpoczynając praktykę zobowiązany jest udać się do wybranej przez siebie instytucji</w:t>
      </w:r>
      <w:r w:rsidRPr="00BC3C2E">
        <w:rPr>
          <w:rFonts w:ascii="Times New Roman" w:eastAsia="Calibri" w:hAnsi="Times New Roman" w:cs="Times New Roman"/>
          <w:b/>
          <w:sz w:val="24"/>
          <w:szCs w:val="24"/>
        </w:rPr>
        <w:t>, zaakceptowanej wcześniej przez opiekuna praktyk</w:t>
      </w:r>
      <w:r w:rsidRPr="00BC3C2E">
        <w:rPr>
          <w:rFonts w:ascii="Times New Roman" w:eastAsia="Calibri" w:hAnsi="Times New Roman" w:cs="Times New Roman"/>
          <w:sz w:val="24"/>
          <w:szCs w:val="24"/>
        </w:rPr>
        <w:t>, z załącznikiem nr 5 w celu pisemnego potwierdzenia przez instytucję terminu odbycia praktyk.</w:t>
      </w:r>
    </w:p>
    <w:p w:rsidR="00BC3C2E" w:rsidRPr="00BC3C2E" w:rsidRDefault="00BC3C2E" w:rsidP="00BC3C2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Wypełniony przez przedstawiciela instytucji załącznik nr 5 wraz z polisą ubezpieczeniową NNW oraz </w:t>
      </w:r>
      <w:r w:rsidRPr="00BC3C2E">
        <w:rPr>
          <w:rFonts w:ascii="Times New Roman" w:eastAsia="Calibri" w:hAnsi="Times New Roman" w:cs="Times New Roman"/>
          <w:b/>
          <w:sz w:val="24"/>
          <w:szCs w:val="24"/>
        </w:rPr>
        <w:t xml:space="preserve">z ważnymi badaniami </w:t>
      </w:r>
      <w:proofErr w:type="spellStart"/>
      <w:r w:rsidRPr="00BC3C2E">
        <w:rPr>
          <w:rFonts w:ascii="Times New Roman" w:eastAsia="Calibri" w:hAnsi="Times New Roman" w:cs="Times New Roman"/>
          <w:b/>
          <w:sz w:val="24"/>
          <w:szCs w:val="24"/>
        </w:rPr>
        <w:t>sanitarno</w:t>
      </w:r>
      <w:proofErr w:type="spellEnd"/>
      <w:r w:rsidRPr="00BC3C2E">
        <w:rPr>
          <w:rFonts w:ascii="Times New Roman" w:eastAsia="Calibri" w:hAnsi="Times New Roman" w:cs="Times New Roman"/>
          <w:b/>
          <w:sz w:val="24"/>
          <w:szCs w:val="24"/>
        </w:rPr>
        <w:t xml:space="preserve"> – epidemiologicznymi, </w:t>
      </w:r>
      <w:r w:rsidRPr="00BC3C2E">
        <w:rPr>
          <w:rFonts w:ascii="Times New Roman" w:eastAsia="Calibri" w:hAnsi="Times New Roman" w:cs="Times New Roman"/>
          <w:sz w:val="24"/>
          <w:szCs w:val="24"/>
        </w:rPr>
        <w:t>należy jak najszybciej złożyć do Sekretariatu</w:t>
      </w:r>
      <w:r w:rsidRPr="00BC3C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3C2E">
        <w:rPr>
          <w:rFonts w:ascii="Times New Roman" w:eastAsia="Calibri" w:hAnsi="Times New Roman" w:cs="Times New Roman"/>
          <w:sz w:val="24"/>
          <w:szCs w:val="24"/>
        </w:rPr>
        <w:t>Instytutu Nauk Technicznych.</w:t>
      </w:r>
    </w:p>
    <w:p w:rsidR="00BC3C2E" w:rsidRPr="00BC3C2E" w:rsidRDefault="00BC3C2E" w:rsidP="00BC3C2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Na podstawie załącznika </w:t>
      </w:r>
      <w:r w:rsidRPr="00BC3C2E">
        <w:rPr>
          <w:rFonts w:ascii="Times New Roman" w:eastAsia="Calibri" w:hAnsi="Times New Roman" w:cs="Times New Roman"/>
          <w:b/>
          <w:sz w:val="24"/>
          <w:szCs w:val="24"/>
        </w:rPr>
        <w:t>nr 5 oraz polisy ubezpieczeniowej NNW przygotowana zostaje umowa w dwóch egzemplarzach</w:t>
      </w:r>
      <w:r w:rsidRPr="00BC3C2E">
        <w:rPr>
          <w:rFonts w:ascii="Times New Roman" w:eastAsia="Calibri" w:hAnsi="Times New Roman" w:cs="Times New Roman"/>
          <w:sz w:val="24"/>
          <w:szCs w:val="24"/>
        </w:rPr>
        <w:t>. Obydwa egzemplarze umowy student dostarcza do wybranej instytucji, w której będzie realizował praktykę, w celu podpisania jej przez przedstawiciela instytucji. Jeden podpisany egzemplarz pozostaje w miejscu realizacji praktyk natomiast drugi egzemplarz należy niezwłocznie dostarczyć do Sekretariatu Instytutu Nauk Technicznych.</w:t>
      </w:r>
    </w:p>
    <w:p w:rsidR="00BC3C2E" w:rsidRPr="00BC3C2E" w:rsidRDefault="00BC3C2E" w:rsidP="00BC3C2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lastRenderedPageBreak/>
        <w:t>W dzienniku praktyk należy opisać szczegółowo zakres czynności wykonywanych w ramach praktyki, który powinien być zgodny z programem praktyk przewidzianym na kierunku Bezpieczeństwo i produkcja żywności.</w:t>
      </w:r>
    </w:p>
    <w:p w:rsidR="00BC3C2E" w:rsidRPr="00BC3C2E" w:rsidRDefault="00BC3C2E" w:rsidP="00BC3C2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Po zakończeniu praktyki instytucja przyjmująca studenta wypełnia załącznik nr 3, zakładowy opiekun praktyk opiniuje dzienniczek praktyk składając podpis i pieczątkę w wyznaczonych do tego miejscach dzienniczka.</w:t>
      </w:r>
    </w:p>
    <w:p w:rsidR="00BC3C2E" w:rsidRPr="00BC3C2E" w:rsidRDefault="00BC3C2E" w:rsidP="00BC3C2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Po zakończonej praktyce w Sekretariacie należy złożyć uzupełniony dzienniczek praktyk, wypełnione załączniki nr 3 i 6 w terminie nie dłuższym niż 3 dni od zakończenia praktyk.</w:t>
      </w:r>
    </w:p>
    <w:p w:rsidR="00BC3C2E" w:rsidRPr="00E8763D" w:rsidRDefault="00BC3C2E" w:rsidP="00BC3C2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Drugą opcją jest zgłoszenie </w:t>
      </w:r>
      <w:bookmarkStart w:id="0" w:name="_GoBack"/>
      <w:bookmarkEnd w:id="0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się do opiekuna praktyk w przewidzianych godzinach konsultacji wywieszonych w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gablocie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kierunku w celu </w:t>
      </w:r>
      <w:r w:rsidRPr="00E876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przedłożenia dokumentów opisanych w punkcie 6.</w:t>
      </w:r>
    </w:p>
    <w:p w:rsidR="00BC3C2E" w:rsidRPr="00E8763D" w:rsidRDefault="00BC3C2E" w:rsidP="00BC3C2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76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7.   Podczas trwania praktyki przewidziana jest jej hospitacja zgodnie z zarządzeniem nr. 22 z dnia 12.03.2018 </w:t>
      </w:r>
      <w:proofErr w:type="gramStart"/>
      <w:r w:rsidRPr="00E876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proofErr w:type="gramEnd"/>
      <w:r w:rsidRPr="00E876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którą przeprowadza opiekun praktyk.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t>III – Zaliczenie praktyk</w:t>
      </w:r>
    </w:p>
    <w:p w:rsidR="00BC3C2E" w:rsidRPr="00BC3C2E" w:rsidRDefault="00BC3C2E" w:rsidP="00BC3C2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Praktyka zakończona jest zaliczeniem na podstawie dostarczonego dzienniczka praktyk. Zaliczenia całościowego praktyki dokonuje opiekun praktyk z ramienia PWSW, którym w roku akademickim 2019/2020 jest mgr inż. Danuta Olejarka, wpisem do </w:t>
      </w:r>
      <w:r w:rsidRPr="00BC3C2E">
        <w:rPr>
          <w:rFonts w:ascii="Times New Roman" w:eastAsia="Calibri" w:hAnsi="Times New Roman" w:cs="Times New Roman"/>
          <w:b/>
          <w:sz w:val="24"/>
          <w:szCs w:val="24"/>
        </w:rPr>
        <w:t>dzienniczka praktyk karty egzaminacyjnej oraz do indeksu na stronie 82-83.</w:t>
      </w:r>
    </w:p>
    <w:p w:rsidR="00BC3C2E" w:rsidRPr="00BC3C2E" w:rsidRDefault="00BC3C2E" w:rsidP="00BC3C2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Nadzór ze strony Instytutu Nauk Technicznych nad praktykami sprawuje Opiekun Praktyk wyznaczony przez Dyrektora Instytutu. Opiekunem praktyk studenckich powołanym przez Dyrektora Instytutu Nauk Technicznych na kierunku Bezpieczeństwo i produkcja żywności w roku akademickim 2019/2020 jest mgr inż. Danuta Olejarka.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C2E" w:rsidRPr="00BC3C2E" w:rsidRDefault="00BC3C2E" w:rsidP="00BC3C2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Cel praktyki 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Celem praktyki jest zapoznanie się studenta z funkcjonowaniem zakładów, spożywczych, zbiorowego żywienia (gastronomicznych) lub innych jednostek gospodarczych prowadzących produkcję wyrobów spożywczych bądź funkcjonowaniem instytucji zajmujących się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kontrolą jakości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produktów spożywczych, wdrażaniem systemów jakości w przemyśle spożywczym także laboratoriów zakładowych. W ramach praktyki student zapoznaje się ze strukturą organizacyjną i działalnością danej instytucji. W przypadku zakładów produkcyjnych zapoznaje się z technologią produkcji oraz z maszynami i urządzeniami stosowanymi do tej produkcji. W przypadku laboratoriów i instytucji zajmujących się nadzorem nad rynkiem żywności zapoznaje się ze stosowanymi metodami badania i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oceny jakości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produktów spożywczych. Zapoznaje się także z aplikacjami informatycznymi. Student uczestniczy w pracach danego zakładu lub instytucji, wykonując powierzone mu czynności powinien nabyć umiejętność współpracy z innymi pracownikami zakładu oraz rozwinąć w sobie poczucie odpowiedzialności za powierzoną pracę własną jak i innych. 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C2E" w:rsidRPr="00BC3C2E" w:rsidRDefault="00BC3C2E" w:rsidP="00BC3C2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  <w:u w:val="single"/>
        </w:rPr>
        <w:t>Program i zakres praktyki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Moduł technologia </w:t>
      </w:r>
      <w:proofErr w:type="gramStart"/>
      <w:r w:rsidRPr="00BC3C2E">
        <w:rPr>
          <w:rFonts w:ascii="Times New Roman" w:eastAsia="Calibri" w:hAnsi="Times New Roman" w:cs="Times New Roman"/>
          <w:b/>
          <w:sz w:val="24"/>
          <w:szCs w:val="24"/>
        </w:rPr>
        <w:t>żywności  i</w:t>
      </w:r>
      <w:proofErr w:type="gramEnd"/>
      <w:r w:rsidRPr="00BC3C2E">
        <w:rPr>
          <w:rFonts w:ascii="Times New Roman" w:eastAsia="Calibri" w:hAnsi="Times New Roman" w:cs="Times New Roman"/>
          <w:b/>
          <w:sz w:val="24"/>
          <w:szCs w:val="24"/>
        </w:rPr>
        <w:t xml:space="preserve"> Moduł technologia gastronomiczna i edukacja żywieniowa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W trakcie trwania praktyki studenci winni, w miarę możliwości zakładów, zapoznać się ze wszystkimi aspektami ich funkcjonowania, według poniżej przedstawionej propozycji, w tym z: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t>Wariant I</w:t>
      </w: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– zakłady przetwórcze przemysłu spożywczego i zakłady zbiorowego żywienia oraz inne jednostki gospodarcze produkujące żywność.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Charakterem prowadzonej działalności (rodzaj produkcji, asortyment, ilość, itp.);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przepisami   BHP</w:t>
      </w:r>
      <w:proofErr w:type="gramEnd"/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Schematami organizacyjnymi (funkcjonalnymi) zakładu,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Siecią zaopatrzenia zakładu przetwórczego w podstawowe surowce (organizacja skupu),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Normami jakościowymi polskimi i UE na surowce i wyroby gotowe,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Oceną jakości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surowca, półproduktu, gotowego produktu: pobieraniem próbek, wykonywaniem analiz, klasyfikacją surowca, półproduktu, gotowego produktu,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Organizacją transportu surowca do zakładu przetwórczego (okres i częstotliwość dostaw, warunki i środki transportu, normatywy załadunkowe itp.), warunki i okresy magazynowania surowca,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Przygotowaniem surowca do przerobu,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Schematami technologicznymi procesów produkcyjnych – od surowca do gotowego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produktu  oraz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parametrami  operacji technologicznych,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Obiegiem dokumentacji wewnątrz zakładu, zasadami rozliczania produkcji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Organizacją procesu produkcyjnego - rozmieszczeniem stanowisk pracy i kontroli, sterowaniem automatycznym i </w:t>
      </w:r>
      <w:proofErr w:type="spellStart"/>
      <w:r w:rsidRPr="00BC3C2E">
        <w:rPr>
          <w:rFonts w:ascii="Times New Roman" w:eastAsia="Calibri" w:hAnsi="Times New Roman" w:cs="Times New Roman"/>
          <w:sz w:val="24"/>
          <w:szCs w:val="24"/>
        </w:rPr>
        <w:t>komputerowm</w:t>
      </w:r>
      <w:proofErr w:type="spell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procesami technologicznymi,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Maszynami i urządzeniami w liniach produkcyjnych, ich wydajnością, pojemnością, gabarytami, zapotrzebowaniem na energię elektryczną, wodę, sprężone powietrze i inne media,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Transportem wewnętrznym (międzyoperacyjnym, międzyliniowym, międzywydziałowym),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Magazynami w zakładzie, w tym z magazynami surowców, półproduktów i wyrobów gotowych oraz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z  kontrolą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i sposobami rozliczeń magazynowych,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Myciem i dezynfekcją linii produkcyjnych,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Systemami jakości wdrożonymi w zakładzie, w tym z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systemem  HACCP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oraz z kontrolą jakości;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Kalkulacjami jednostkowymi wyrobów gotowych,  </w:t>
      </w:r>
    </w:p>
    <w:p w:rsidR="00BC3C2E" w:rsidRPr="00BC3C2E" w:rsidRDefault="00BC3C2E" w:rsidP="00BC3C2E">
      <w:pPr>
        <w:numPr>
          <w:ilvl w:val="0"/>
          <w:numId w:val="4"/>
        </w:numPr>
        <w:spacing w:after="0"/>
        <w:ind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Pracą laboratorium zakładowego, wyposażeniem w aparaturę i urządzenia laboratoryjne, metodami analitycznymi stosowanymi w zakładzie. </w:t>
      </w:r>
    </w:p>
    <w:p w:rsidR="00BC3C2E" w:rsidRPr="00BC3C2E" w:rsidRDefault="00BC3C2E" w:rsidP="00BC3C2E">
      <w:pPr>
        <w:tabs>
          <w:tab w:val="left" w:pos="730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t xml:space="preserve">Informacja </w:t>
      </w:r>
    </w:p>
    <w:p w:rsidR="00BC3C2E" w:rsidRPr="00BC3C2E" w:rsidRDefault="00BC3C2E" w:rsidP="00BC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Przedstawiony powyżej program praktyk może być realizowany przez studentów w całości lub w części w zależności od możliwości i potrzeb zakładu oraz stanowić wskazówkę przy opracowaniu sprawozdania. </w:t>
      </w:r>
    </w:p>
    <w:p w:rsidR="00BC3C2E" w:rsidRPr="00BC3C2E" w:rsidRDefault="00BC3C2E" w:rsidP="00BC3C2E">
      <w:pPr>
        <w:spacing w:after="0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Wariant II</w:t>
      </w: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– w instytucjach związanych z gospodarką żywnościową, w tym m.in w placówkach edukacyjnych, badawczo-rozwojowych, firmach doradczych i audytujących, inspekcjach urzędowej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kontroli jakości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3C2E">
        <w:rPr>
          <w:rFonts w:ascii="Times New Roman" w:eastAsia="Calibri" w:hAnsi="Times New Roman" w:cs="Times New Roman"/>
          <w:iCs/>
          <w:sz w:val="24"/>
          <w:szCs w:val="24"/>
        </w:rPr>
        <w:t>państwowych inspekcjach bezpieczeństwa żywności i weterynarii,</w:t>
      </w: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w firmach zajmujących się dystrybucją żywności, centrach zarządzania kryzysowego itp.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>W tym wariancie program praktyk będzie konsultowany z daną instytucją ze względu na specyfikę zadań wynikających z uprawnień danej instytucji lub też jej specjalizacji oraz różnorodności instytucji, w których student może odbywać praktyki studenckie. Dlatego program praktyk studenckich w tym wariancie zostanie dostosowany do charakteru konkretnej praktyki.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C2E" w:rsidRPr="00BC3C2E" w:rsidRDefault="00BC3C2E" w:rsidP="00BC3C2E">
      <w:pPr>
        <w:tabs>
          <w:tab w:val="left" w:pos="201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b/>
          <w:sz w:val="24"/>
          <w:szCs w:val="24"/>
        </w:rPr>
        <w:t>Moduł dietetyka</w:t>
      </w:r>
      <w:r w:rsidRPr="00BC3C2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b/>
          <w:sz w:val="24"/>
          <w:szCs w:val="24"/>
        </w:rPr>
        <w:t xml:space="preserve">Wariant III  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Studenci powinni odbywać praktyki w gabinetach dietetycznych lub zakładach żywienia zbiorowego. W przypadku odbywania praktyki w gabinetach </w:t>
      </w:r>
      <w:proofErr w:type="gramStart"/>
      <w:r w:rsidRPr="00BC3C2E">
        <w:rPr>
          <w:rFonts w:ascii="Times New Roman" w:eastAsia="Times New Roman" w:hAnsi="Times New Roman" w:cs="Times New Roman"/>
          <w:sz w:val="24"/>
          <w:szCs w:val="24"/>
        </w:rPr>
        <w:t>dietetycznych  zobowiązani</w:t>
      </w:r>
      <w:proofErr w:type="gramEnd"/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 są do zapoznania się z: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>- charakterem prowadzonej działalności;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>-strukturą organizacyjną placówki;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>- podstawami prawnymi i zasadami funkcjonowania gabinetów dietetycznych.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>- zasadami racjonalnego żywienia różnych grup ludności,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- zasadami układania jadłospisu dla osób zdrowych i chorych i metodami ich </w:t>
      </w:r>
      <w:proofErr w:type="gramStart"/>
      <w:r w:rsidRPr="00BC3C2E">
        <w:rPr>
          <w:rFonts w:ascii="Times New Roman" w:eastAsia="Times New Roman" w:hAnsi="Times New Roman" w:cs="Times New Roman"/>
          <w:sz w:val="24"/>
          <w:szCs w:val="24"/>
        </w:rPr>
        <w:t>weryfikowania  z</w:t>
      </w:r>
      <w:proofErr w:type="gramEnd"/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 obowiązującymi normami;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>- wyposażeniem placówki w urządzenia pomiarowe;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C2E">
        <w:rPr>
          <w:rFonts w:ascii="Times New Roman" w:eastAsia="Times New Roman" w:hAnsi="Times New Roman" w:cs="Times New Roman"/>
          <w:sz w:val="24"/>
          <w:szCs w:val="24"/>
        </w:rPr>
        <w:t>-  stosowanymi</w:t>
      </w:r>
      <w:proofErr w:type="gramEnd"/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 metodami diagnostyki dietetycznej;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W przypadku zakładów żywienia zbiorowego program praktyki powinien być zgodny z zasadami podanymi w wariancie I dla modułów technologia </w:t>
      </w:r>
      <w:proofErr w:type="gramStart"/>
      <w:r w:rsidRPr="00BC3C2E">
        <w:rPr>
          <w:rFonts w:ascii="Times New Roman" w:eastAsia="Times New Roman" w:hAnsi="Times New Roman" w:cs="Times New Roman"/>
          <w:sz w:val="24"/>
          <w:szCs w:val="24"/>
        </w:rPr>
        <w:t>żywności  oraz</w:t>
      </w:r>
      <w:proofErr w:type="gramEnd"/>
      <w:r w:rsidRPr="00BC3C2E">
        <w:rPr>
          <w:rFonts w:ascii="Times New Roman" w:eastAsia="Times New Roman" w:hAnsi="Times New Roman" w:cs="Times New Roman"/>
          <w:sz w:val="24"/>
          <w:szCs w:val="24"/>
        </w:rPr>
        <w:t xml:space="preserve"> technologia gastronomiczna i edukacja żywieniowa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2E" w:rsidRPr="00BC3C2E" w:rsidRDefault="00BC3C2E" w:rsidP="00BC3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2E" w:rsidRPr="00BC3C2E" w:rsidRDefault="00BC3C2E" w:rsidP="00BC3C2E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Calibri"/>
          <w:b/>
          <w:kern w:val="2"/>
          <w:sz w:val="24"/>
          <w:szCs w:val="24"/>
          <w:u w:val="single"/>
        </w:rPr>
      </w:pPr>
      <w:r w:rsidRPr="00BC3C2E">
        <w:rPr>
          <w:rFonts w:ascii="Times New Roman" w:eastAsia="Calibri" w:hAnsi="Times New Roman" w:cs="Calibri"/>
          <w:b/>
          <w:kern w:val="2"/>
          <w:sz w:val="24"/>
          <w:szCs w:val="24"/>
          <w:u w:val="single"/>
        </w:rPr>
        <w:t>Kryteria oceniania i zaliczenia</w:t>
      </w:r>
    </w:p>
    <w:p w:rsidR="00BC3C2E" w:rsidRPr="00BC3C2E" w:rsidRDefault="00BC3C2E" w:rsidP="00BC3C2E">
      <w:pPr>
        <w:spacing w:after="0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C3C2E">
        <w:rPr>
          <w:rFonts w:ascii="Times New Roman" w:eastAsia="Calibri" w:hAnsi="Times New Roman" w:cs="Times New Roman"/>
          <w:bCs/>
          <w:sz w:val="24"/>
          <w:szCs w:val="24"/>
        </w:rPr>
        <w:t>Student jest oceniany na podstawie:</w:t>
      </w:r>
    </w:p>
    <w:p w:rsidR="00BC3C2E" w:rsidRPr="00BC3C2E" w:rsidRDefault="00BC3C2E" w:rsidP="00BC3C2E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Dzienniczka praktyk, ocenianego w aspekcie poprawności i rzetelności podawanych informacji oraz staranności jego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prowadzenia .</w:t>
      </w:r>
      <w:proofErr w:type="gramEnd"/>
    </w:p>
    <w:p w:rsidR="00BC3C2E" w:rsidRPr="00BC3C2E" w:rsidRDefault="00BC3C2E" w:rsidP="00BC3C2E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>Obserwacji pracy studenta przez opiekuna zakładowego w trakcie praktyk.</w:t>
      </w:r>
    </w:p>
    <w:p w:rsidR="00BC3C2E" w:rsidRPr="00BC3C2E" w:rsidRDefault="00BC3C2E" w:rsidP="00BC3C2E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Obserwacji pracy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studenta  przez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opiekuna Uczelnianego w trakcie losowo wybranych hospitacji praktyk. </w:t>
      </w:r>
    </w:p>
    <w:p w:rsidR="00BC3C2E" w:rsidRPr="00BC3C2E" w:rsidRDefault="00BC3C2E" w:rsidP="00BC3C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2E">
        <w:rPr>
          <w:rFonts w:ascii="Times New Roman" w:eastAsia="Calibri" w:hAnsi="Times New Roman" w:cs="Calibri"/>
          <w:iCs/>
          <w:kern w:val="2"/>
          <w:sz w:val="24"/>
          <w:szCs w:val="24"/>
        </w:rPr>
        <w:t xml:space="preserve"> </w:t>
      </w:r>
      <w:r w:rsidRPr="00BC3C2E">
        <w:rPr>
          <w:rFonts w:ascii="Times New Roman" w:eastAsia="Calibri" w:hAnsi="Times New Roman" w:cs="Times New Roman"/>
          <w:b/>
          <w:sz w:val="24"/>
          <w:szCs w:val="24"/>
        </w:rPr>
        <w:t>Zaliczenie</w:t>
      </w:r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praktyk na podstawie dzienniczka </w:t>
      </w:r>
      <w:proofErr w:type="gramStart"/>
      <w:r w:rsidRPr="00BC3C2E">
        <w:rPr>
          <w:rFonts w:ascii="Times New Roman" w:eastAsia="Calibri" w:hAnsi="Times New Roman" w:cs="Times New Roman"/>
          <w:sz w:val="24"/>
          <w:szCs w:val="24"/>
        </w:rPr>
        <w:t>praktyk  i</w:t>
      </w:r>
      <w:proofErr w:type="gram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3C2E">
        <w:rPr>
          <w:rFonts w:ascii="Times New Roman" w:eastAsia="Calibri" w:hAnsi="Times New Roman" w:cs="Times New Roman"/>
          <w:sz w:val="24"/>
          <w:szCs w:val="24"/>
        </w:rPr>
        <w:t>zaświadcznia</w:t>
      </w:r>
      <w:proofErr w:type="spellEnd"/>
      <w:r w:rsidRPr="00BC3C2E">
        <w:rPr>
          <w:rFonts w:ascii="Times New Roman" w:eastAsia="Calibri" w:hAnsi="Times New Roman" w:cs="Times New Roman"/>
          <w:sz w:val="24"/>
          <w:szCs w:val="24"/>
        </w:rPr>
        <w:t xml:space="preserve"> od zakładowego opiekuna praktyk.(</w:t>
      </w:r>
      <w:proofErr w:type="gramStart"/>
      <w:r w:rsidRPr="00BC3C2E">
        <w:rPr>
          <w:rFonts w:ascii="Times New Roman" w:eastAsia="Calibri" w:hAnsi="Times New Roman" w:cs="Times New Roman"/>
          <w:i/>
          <w:sz w:val="24"/>
          <w:szCs w:val="24"/>
        </w:rPr>
        <w:t>załączniki</w:t>
      </w:r>
      <w:proofErr w:type="gramEnd"/>
      <w:r w:rsidRPr="00BC3C2E">
        <w:rPr>
          <w:rFonts w:ascii="Times New Roman" w:eastAsia="Calibri" w:hAnsi="Times New Roman" w:cs="Times New Roman"/>
          <w:i/>
          <w:sz w:val="24"/>
          <w:szCs w:val="24"/>
        </w:rPr>
        <w:t xml:space="preserve"> do praktyk</w:t>
      </w:r>
      <w:r w:rsidRPr="00BC3C2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03306" w:rsidRPr="002C248F" w:rsidRDefault="00A03306" w:rsidP="00547DC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03306" w:rsidRPr="002C24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13" w:rsidRDefault="00272613" w:rsidP="00CE6229">
      <w:pPr>
        <w:spacing w:after="0" w:line="240" w:lineRule="auto"/>
      </w:pPr>
      <w:r>
        <w:separator/>
      </w:r>
    </w:p>
  </w:endnote>
  <w:endnote w:type="continuationSeparator" w:id="0">
    <w:p w:rsidR="00272613" w:rsidRDefault="00272613" w:rsidP="00CE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840196"/>
      <w:docPartObj>
        <w:docPartGallery w:val="Page Numbers (Bottom of Page)"/>
        <w:docPartUnique/>
      </w:docPartObj>
    </w:sdtPr>
    <w:sdtEndPr/>
    <w:sdtContent>
      <w:p w:rsidR="00547DCB" w:rsidRDefault="00547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3D">
          <w:rPr>
            <w:noProof/>
          </w:rPr>
          <w:t>2</w:t>
        </w:r>
        <w:r>
          <w:fldChar w:fldCharType="end"/>
        </w:r>
      </w:p>
    </w:sdtContent>
  </w:sdt>
  <w:p w:rsidR="00547DCB" w:rsidRDefault="00547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13" w:rsidRDefault="00272613" w:rsidP="00CE6229">
      <w:pPr>
        <w:spacing w:after="0" w:line="240" w:lineRule="auto"/>
      </w:pPr>
      <w:r>
        <w:separator/>
      </w:r>
    </w:p>
  </w:footnote>
  <w:footnote w:type="continuationSeparator" w:id="0">
    <w:p w:rsidR="00272613" w:rsidRDefault="00272613" w:rsidP="00CE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105"/>
    <w:multiLevelType w:val="hybridMultilevel"/>
    <w:tmpl w:val="3A96E786"/>
    <w:lvl w:ilvl="0" w:tplc="7BCA8168">
      <w:start w:val="1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BC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8A5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EE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61E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87F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6A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00E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E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0454F"/>
    <w:multiLevelType w:val="hybridMultilevel"/>
    <w:tmpl w:val="46849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2718F"/>
    <w:multiLevelType w:val="hybridMultilevel"/>
    <w:tmpl w:val="EA2E9CE4"/>
    <w:lvl w:ilvl="0" w:tplc="7B366D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8547ED"/>
    <w:multiLevelType w:val="hybridMultilevel"/>
    <w:tmpl w:val="3C32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F11DA"/>
    <w:multiLevelType w:val="hybridMultilevel"/>
    <w:tmpl w:val="04B2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248BE"/>
    <w:multiLevelType w:val="hybridMultilevel"/>
    <w:tmpl w:val="AFB2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14488"/>
    <w:multiLevelType w:val="hybridMultilevel"/>
    <w:tmpl w:val="D6DEA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82B9D"/>
    <w:multiLevelType w:val="hybridMultilevel"/>
    <w:tmpl w:val="AA0E8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FBE47AB"/>
    <w:multiLevelType w:val="hybridMultilevel"/>
    <w:tmpl w:val="E2F8C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1553D"/>
    <w:multiLevelType w:val="hybridMultilevel"/>
    <w:tmpl w:val="607E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8E7"/>
    <w:multiLevelType w:val="hybridMultilevel"/>
    <w:tmpl w:val="776C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E01FB"/>
    <w:multiLevelType w:val="hybridMultilevel"/>
    <w:tmpl w:val="DB72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C6"/>
    <w:rsid w:val="00015A93"/>
    <w:rsid w:val="000714CD"/>
    <w:rsid w:val="000A3CBA"/>
    <w:rsid w:val="000C0FA0"/>
    <w:rsid w:val="000E4036"/>
    <w:rsid w:val="0011461D"/>
    <w:rsid w:val="001B7821"/>
    <w:rsid w:val="001C6801"/>
    <w:rsid w:val="00213954"/>
    <w:rsid w:val="0026247D"/>
    <w:rsid w:val="00272613"/>
    <w:rsid w:val="002829B3"/>
    <w:rsid w:val="002C248F"/>
    <w:rsid w:val="002E67F8"/>
    <w:rsid w:val="003402F2"/>
    <w:rsid w:val="003427F3"/>
    <w:rsid w:val="00410BBD"/>
    <w:rsid w:val="00497FFE"/>
    <w:rsid w:val="00513368"/>
    <w:rsid w:val="00547DCB"/>
    <w:rsid w:val="0055610C"/>
    <w:rsid w:val="005A1A03"/>
    <w:rsid w:val="005B5D0A"/>
    <w:rsid w:val="0062718F"/>
    <w:rsid w:val="006D66BD"/>
    <w:rsid w:val="0072453D"/>
    <w:rsid w:val="007F10F9"/>
    <w:rsid w:val="00937158"/>
    <w:rsid w:val="009644EB"/>
    <w:rsid w:val="009A7279"/>
    <w:rsid w:val="009D080A"/>
    <w:rsid w:val="009D3FF6"/>
    <w:rsid w:val="009E078F"/>
    <w:rsid w:val="00A03306"/>
    <w:rsid w:val="00B118D2"/>
    <w:rsid w:val="00B148C1"/>
    <w:rsid w:val="00B543DA"/>
    <w:rsid w:val="00BC3C2E"/>
    <w:rsid w:val="00C14785"/>
    <w:rsid w:val="00C511DC"/>
    <w:rsid w:val="00C85C07"/>
    <w:rsid w:val="00CE3FCC"/>
    <w:rsid w:val="00CE6229"/>
    <w:rsid w:val="00CF7305"/>
    <w:rsid w:val="00CF732D"/>
    <w:rsid w:val="00D231DD"/>
    <w:rsid w:val="00D550C6"/>
    <w:rsid w:val="00E514ED"/>
    <w:rsid w:val="00E8763D"/>
    <w:rsid w:val="00E92776"/>
    <w:rsid w:val="00EA1463"/>
    <w:rsid w:val="00EC68B0"/>
    <w:rsid w:val="00EF5623"/>
    <w:rsid w:val="00F3051F"/>
    <w:rsid w:val="00FB4F8E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0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55610C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be">
    <w:name w:val="_xbe"/>
    <w:basedOn w:val="Domylnaczcionkaakapitu"/>
    <w:rsid w:val="0011461D"/>
  </w:style>
  <w:style w:type="character" w:styleId="Pogrubienie">
    <w:name w:val="Strong"/>
    <w:basedOn w:val="Domylnaczcionkaakapitu"/>
    <w:uiPriority w:val="22"/>
    <w:qFormat/>
    <w:rsid w:val="0011461D"/>
    <w:rPr>
      <w:b/>
      <w:bCs/>
    </w:rPr>
  </w:style>
  <w:style w:type="paragraph" w:styleId="Akapitzlist">
    <w:name w:val="List Paragraph"/>
    <w:basedOn w:val="Normalny"/>
    <w:uiPriority w:val="34"/>
    <w:qFormat/>
    <w:rsid w:val="001146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F732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5610C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5561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Domylnaczcionkaakapitu"/>
    <w:rsid w:val="001B7821"/>
  </w:style>
  <w:style w:type="paragraph" w:styleId="Nagwek">
    <w:name w:val="header"/>
    <w:basedOn w:val="Normalny"/>
    <w:link w:val="Nagwek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229"/>
  </w:style>
  <w:style w:type="paragraph" w:styleId="Stopka">
    <w:name w:val="footer"/>
    <w:basedOn w:val="Normalny"/>
    <w:link w:val="Stopka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0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55610C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be">
    <w:name w:val="_xbe"/>
    <w:basedOn w:val="Domylnaczcionkaakapitu"/>
    <w:rsid w:val="0011461D"/>
  </w:style>
  <w:style w:type="character" w:styleId="Pogrubienie">
    <w:name w:val="Strong"/>
    <w:basedOn w:val="Domylnaczcionkaakapitu"/>
    <w:uiPriority w:val="22"/>
    <w:qFormat/>
    <w:rsid w:val="0011461D"/>
    <w:rPr>
      <w:b/>
      <w:bCs/>
    </w:rPr>
  </w:style>
  <w:style w:type="paragraph" w:styleId="Akapitzlist">
    <w:name w:val="List Paragraph"/>
    <w:basedOn w:val="Normalny"/>
    <w:uiPriority w:val="34"/>
    <w:qFormat/>
    <w:rsid w:val="001146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F732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5610C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5561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Domylnaczcionkaakapitu"/>
    <w:rsid w:val="001B7821"/>
  </w:style>
  <w:style w:type="paragraph" w:styleId="Nagwek">
    <w:name w:val="header"/>
    <w:basedOn w:val="Normalny"/>
    <w:link w:val="Nagwek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229"/>
  </w:style>
  <w:style w:type="paragraph" w:styleId="Stopka">
    <w:name w:val="footer"/>
    <w:basedOn w:val="Normalny"/>
    <w:link w:val="Stopka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19FB-4CAE-4DAF-8D14-1F2A621C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ZPSMIAM</dc:creator>
  <cp:lastModifiedBy>Patrycja Napora</cp:lastModifiedBy>
  <cp:revision>3</cp:revision>
  <cp:lastPrinted>2019-10-15T11:26:00Z</cp:lastPrinted>
  <dcterms:created xsi:type="dcterms:W3CDTF">2019-10-21T06:26:00Z</dcterms:created>
  <dcterms:modified xsi:type="dcterms:W3CDTF">2019-10-21T06:39:00Z</dcterms:modified>
</cp:coreProperties>
</file>